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77784" w14:textId="6B6DC001" w:rsidR="000F0762" w:rsidRDefault="000F0762">
      <w:pPr>
        <w:rPr>
          <w:rFonts w:ascii="Arial Narrow" w:hAnsi="Arial Narrow"/>
          <w:b/>
          <w:bCs/>
          <w:sz w:val="28"/>
          <w:szCs w:val="28"/>
        </w:rPr>
      </w:pPr>
      <w:r w:rsidRPr="00FF21B6">
        <w:rPr>
          <w:rFonts w:ascii="Arial Narrow" w:hAnsi="Arial Narrow"/>
          <w:b/>
          <w:bCs/>
          <w:noProof/>
          <w:sz w:val="28"/>
          <w:szCs w:val="28"/>
        </w:rPr>
        <w:drawing>
          <wp:anchor distT="0" distB="0" distL="114300" distR="114300" simplePos="0" relativeHeight="251658240" behindDoc="0" locked="0" layoutInCell="1" allowOverlap="1" wp14:anchorId="75121458" wp14:editId="315186F7">
            <wp:simplePos x="0" y="0"/>
            <wp:positionH relativeFrom="column">
              <wp:posOffset>23149</wp:posOffset>
            </wp:positionH>
            <wp:positionV relativeFrom="paragraph">
              <wp:posOffset>142875</wp:posOffset>
            </wp:positionV>
            <wp:extent cx="1260000" cy="995400"/>
            <wp:effectExtent l="0" t="0" r="0" b="0"/>
            <wp:wrapSquare wrapText="bothSides"/>
            <wp:docPr id="1793238083" name="Grafik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60000" cy="995400"/>
                    </a:xfrm>
                    <a:prstGeom prst="rect">
                      <a:avLst/>
                    </a:prstGeom>
                    <a:noFill/>
                    <a:ln>
                      <a:noFill/>
                    </a:ln>
                  </pic:spPr>
                </pic:pic>
              </a:graphicData>
            </a:graphic>
          </wp:anchor>
        </w:drawing>
      </w:r>
    </w:p>
    <w:p w14:paraId="38AA83B7" w14:textId="15F3CA0F" w:rsidR="0026268F" w:rsidRDefault="009F0CC8">
      <w:pPr>
        <w:rPr>
          <w:rFonts w:ascii="Arial Narrow" w:hAnsi="Arial Narrow"/>
          <w:b/>
          <w:bCs/>
          <w:sz w:val="28"/>
          <w:szCs w:val="28"/>
        </w:rPr>
      </w:pPr>
      <w:r w:rsidRPr="00FF21B6">
        <w:rPr>
          <w:rFonts w:ascii="Arial Narrow" w:hAnsi="Arial Narrow"/>
          <w:b/>
          <w:bCs/>
          <w:sz w:val="28"/>
          <w:szCs w:val="28"/>
        </w:rPr>
        <w:t>Projekt «Feuersalamander»</w:t>
      </w:r>
    </w:p>
    <w:p w14:paraId="0FA67079" w14:textId="6528B9F2" w:rsidR="00FF21B6" w:rsidRDefault="00FF21B6" w:rsidP="00FF21B6">
      <w:pPr>
        <w:spacing w:before="120"/>
        <w:rPr>
          <w:rFonts w:ascii="Arial Narrow" w:hAnsi="Arial Narrow"/>
          <w:sz w:val="22"/>
        </w:rPr>
      </w:pPr>
      <w:r>
        <w:rPr>
          <w:rFonts w:ascii="Arial Narrow" w:hAnsi="Arial Narrow"/>
          <w:sz w:val="22"/>
        </w:rPr>
        <w:t>BirdLife Aargau führt in den Jahren 2024 – 2027 das Projekt «Feuersalamander» durch. Dabei geht es um die Erfassung der Bestände durch Freiwillige sowie um den Schutz und die Förderung dieser attraktiven Amphibien-Art</w:t>
      </w:r>
      <w:r w:rsidR="00776080">
        <w:rPr>
          <w:rFonts w:ascii="Arial Narrow" w:hAnsi="Arial Narrow"/>
          <w:sz w:val="22"/>
        </w:rPr>
        <w:t>.</w:t>
      </w:r>
    </w:p>
    <w:p w14:paraId="381A864C" w14:textId="4BE9FDEE" w:rsidR="00776080" w:rsidRDefault="00776080" w:rsidP="00FF21B6">
      <w:pPr>
        <w:spacing w:before="120"/>
        <w:rPr>
          <w:rFonts w:ascii="Arial Narrow" w:hAnsi="Arial Narrow"/>
          <w:sz w:val="22"/>
        </w:rPr>
      </w:pPr>
      <w:r>
        <w:rPr>
          <w:rFonts w:ascii="Arial Narrow" w:hAnsi="Arial Narrow"/>
          <w:sz w:val="22"/>
        </w:rPr>
        <w:t>Im Einzelnen läuft das Projekt folgendermassen ab:</w:t>
      </w:r>
    </w:p>
    <w:p w14:paraId="0C07818B" w14:textId="6ABF6CA9" w:rsidR="00776080" w:rsidRDefault="000F0762" w:rsidP="000F0762">
      <w:pPr>
        <w:pBdr>
          <w:top w:val="single" w:sz="4" w:space="1" w:color="auto"/>
          <w:bottom w:val="single" w:sz="4" w:space="1" w:color="auto"/>
        </w:pBdr>
        <w:spacing w:before="120"/>
        <w:rPr>
          <w:rFonts w:ascii="Arial Narrow" w:hAnsi="Arial Narrow"/>
          <w:sz w:val="22"/>
        </w:rPr>
      </w:pPr>
      <w:bookmarkStart w:id="0" w:name="_Hlk151990573"/>
      <w:r>
        <w:rPr>
          <w:rFonts w:ascii="Arial Narrow" w:hAnsi="Arial Narrow"/>
          <w:noProof/>
          <w:sz w:val="22"/>
        </w:rPr>
        <w:drawing>
          <wp:anchor distT="0" distB="0" distL="114300" distR="114300" simplePos="0" relativeHeight="251660288" behindDoc="0" locked="0" layoutInCell="1" allowOverlap="1" wp14:anchorId="26D318D1" wp14:editId="439E6105">
            <wp:simplePos x="0" y="0"/>
            <wp:positionH relativeFrom="margin">
              <wp:posOffset>3838575</wp:posOffset>
            </wp:positionH>
            <wp:positionV relativeFrom="paragraph">
              <wp:posOffset>224155</wp:posOffset>
            </wp:positionV>
            <wp:extent cx="2371725" cy="1228725"/>
            <wp:effectExtent l="0" t="0" r="9525" b="9525"/>
            <wp:wrapSquare wrapText="bothSides"/>
            <wp:docPr id="1854722723" name="Grafik 4" descr="Ein Bild, das Gelände, Organismus, Eidechse, Wirbellos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722723" name="Grafik 4" descr="Ein Bild, das Gelände, Organismus, Eidechse, Wirbellose enthält.&#10;&#10;Automatisch generierte Beschreibung"/>
                    <pic:cNvPicPr/>
                  </pic:nvPicPr>
                  <pic:blipFill rotWithShape="1">
                    <a:blip r:embed="rId5" cstate="print">
                      <a:extLst>
                        <a:ext uri="{28A0092B-C50C-407E-A947-70E740481C1C}">
                          <a14:useLocalDpi xmlns:a14="http://schemas.microsoft.com/office/drawing/2010/main" val="0"/>
                        </a:ext>
                      </a:extLst>
                    </a:blip>
                    <a:srcRect l="30843" t="35076" r="31509" b="38919"/>
                    <a:stretch/>
                  </pic:blipFill>
                  <pic:spPr bwMode="auto">
                    <a:xfrm>
                      <a:off x="0" y="0"/>
                      <a:ext cx="2371725" cy="1228725"/>
                    </a:xfrm>
                    <a:prstGeom prst="rect">
                      <a:avLst/>
                    </a:prstGeom>
                    <a:ln>
                      <a:noFill/>
                    </a:ln>
                    <a:extLst>
                      <a:ext uri="{53640926-AAD7-44D8-BBD7-CCE9431645EC}">
                        <a14:shadowObscured xmlns:a14="http://schemas.microsoft.com/office/drawing/2010/main"/>
                      </a:ext>
                    </a:extLst>
                  </pic:spPr>
                </pic:pic>
              </a:graphicData>
            </a:graphic>
          </wp:anchor>
        </w:drawing>
      </w:r>
      <w:r w:rsidR="00776080" w:rsidRPr="00CC6203">
        <w:rPr>
          <w:rFonts w:ascii="Arial Narrow" w:hAnsi="Arial Narrow"/>
          <w:b/>
          <w:bCs/>
          <w:sz w:val="22"/>
        </w:rPr>
        <w:t>2024:</w:t>
      </w:r>
      <w:r w:rsidR="00776080">
        <w:rPr>
          <w:rFonts w:ascii="Arial Narrow" w:hAnsi="Arial Narrow"/>
          <w:sz w:val="22"/>
        </w:rPr>
        <w:t xml:space="preserve"> Potenzielle Larvengewässer werden eruiert (Erfahrungswerte, Bachkataster) und systematisch nach Larven abgesucht. Sowohl Funde wie auch abgesuchte Gewässer ohne Funde werden zentral gemeldet (elektronisch oder auf Papier). Genaue Anleitungen zur Methodik der Suche folgen.</w:t>
      </w:r>
    </w:p>
    <w:p w14:paraId="24B69F32" w14:textId="5ACB100C" w:rsidR="00776080" w:rsidRDefault="00776080" w:rsidP="000F0762">
      <w:pPr>
        <w:pBdr>
          <w:top w:val="single" w:sz="4" w:space="1" w:color="auto"/>
          <w:bottom w:val="single" w:sz="4" w:space="1" w:color="auto"/>
        </w:pBdr>
        <w:spacing w:before="120"/>
        <w:rPr>
          <w:rFonts w:ascii="Arial Narrow" w:hAnsi="Arial Narrow"/>
          <w:sz w:val="22"/>
        </w:rPr>
      </w:pPr>
      <w:r>
        <w:rPr>
          <w:rFonts w:ascii="Arial Narrow" w:hAnsi="Arial Narrow"/>
          <w:sz w:val="22"/>
        </w:rPr>
        <w:t>Die Larven leben in (Wald-)Bächen, gerne unter der Deckung von Blättern, Algen oder ähnlichem Material. Man erkennt sie gut an den äusseren Kiemen, der Fleckung und vor allem an den hellen «Strumpfbändern» an den Beinen.</w:t>
      </w:r>
      <w:r w:rsidR="00CC6203" w:rsidRPr="00CC6203">
        <w:rPr>
          <w:noProof/>
        </w:rPr>
        <w:t xml:space="preserve"> </w:t>
      </w:r>
    </w:p>
    <w:p w14:paraId="4B3A78D3" w14:textId="656E7CA0" w:rsidR="00A40AA0" w:rsidRDefault="00A40AA0" w:rsidP="000F0762">
      <w:pPr>
        <w:pBdr>
          <w:top w:val="single" w:sz="4" w:space="1" w:color="auto"/>
          <w:bottom w:val="single" w:sz="4" w:space="1" w:color="auto"/>
        </w:pBdr>
        <w:spacing w:before="120"/>
        <w:rPr>
          <w:rFonts w:ascii="Arial Narrow" w:hAnsi="Arial Narrow"/>
          <w:sz w:val="22"/>
        </w:rPr>
      </w:pPr>
      <w:r>
        <w:rPr>
          <w:rFonts w:ascii="Arial Narrow" w:hAnsi="Arial Narrow"/>
          <w:sz w:val="22"/>
        </w:rPr>
        <w:t xml:space="preserve">Adulte Tiere sieht man nachts bei feuchtem Wetter. Sie bewegen sich bis zu mehreren hundert Meter vom Larvengewässer weg. </w:t>
      </w:r>
    </w:p>
    <w:bookmarkEnd w:id="0"/>
    <w:p w14:paraId="7D9703F3" w14:textId="377EF661" w:rsidR="00CC6203" w:rsidRDefault="000F0762" w:rsidP="00FF21B6">
      <w:pPr>
        <w:spacing w:before="120"/>
        <w:rPr>
          <w:rFonts w:ascii="Arial Narrow" w:hAnsi="Arial Narrow"/>
          <w:sz w:val="22"/>
        </w:rPr>
      </w:pPr>
      <w:r>
        <w:rPr>
          <w:rFonts w:ascii="Arial Narrow" w:hAnsi="Arial Narrow"/>
          <w:noProof/>
          <w:sz w:val="22"/>
        </w:rPr>
        <w:drawing>
          <wp:anchor distT="0" distB="0" distL="114300" distR="114300" simplePos="0" relativeHeight="251661312" behindDoc="0" locked="0" layoutInCell="1" allowOverlap="1" wp14:anchorId="59BEAD8A" wp14:editId="1CBEABF3">
            <wp:simplePos x="0" y="0"/>
            <wp:positionH relativeFrom="margin">
              <wp:align>left</wp:align>
            </wp:positionH>
            <wp:positionV relativeFrom="paragraph">
              <wp:posOffset>93980</wp:posOffset>
            </wp:positionV>
            <wp:extent cx="3381375" cy="1729105"/>
            <wp:effectExtent l="0" t="0" r="9525" b="4445"/>
            <wp:wrapSquare wrapText="bothSides"/>
            <wp:docPr id="2014987156" name="Grafik 5" descr="Ein Bild, das draußen, Gras, Baum,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987156" name="Grafik 5" descr="Ein Bild, das draußen, Gras, Baum, Pflanze enthält.&#10;&#10;Automatisch generierte Beschreibung"/>
                    <pic:cNvPicPr/>
                  </pic:nvPicPr>
                  <pic:blipFill rotWithShape="1">
                    <a:blip r:embed="rId6" cstate="print">
                      <a:extLst>
                        <a:ext uri="{28A0092B-C50C-407E-A947-70E740481C1C}">
                          <a14:useLocalDpi xmlns:a14="http://schemas.microsoft.com/office/drawing/2010/main" val="0"/>
                        </a:ext>
                      </a:extLst>
                    </a:blip>
                    <a:srcRect l="6199" t="13508" r="13970" b="32056"/>
                    <a:stretch/>
                  </pic:blipFill>
                  <pic:spPr bwMode="auto">
                    <a:xfrm>
                      <a:off x="0" y="0"/>
                      <a:ext cx="3381375" cy="1729105"/>
                    </a:xfrm>
                    <a:prstGeom prst="rect">
                      <a:avLst/>
                    </a:prstGeom>
                    <a:ln>
                      <a:noFill/>
                    </a:ln>
                    <a:extLst>
                      <a:ext uri="{53640926-AAD7-44D8-BBD7-CCE9431645EC}">
                        <a14:shadowObscured xmlns:a14="http://schemas.microsoft.com/office/drawing/2010/main"/>
                      </a:ext>
                    </a:extLst>
                  </pic:spPr>
                </pic:pic>
              </a:graphicData>
            </a:graphic>
          </wp:anchor>
        </w:drawing>
      </w:r>
      <w:r>
        <w:rPr>
          <w:rFonts w:ascii="Arial Narrow" w:hAnsi="Arial Narrow"/>
          <w:noProof/>
          <w:sz w:val="22"/>
        </w:rPr>
        <w:drawing>
          <wp:anchor distT="0" distB="0" distL="114300" distR="114300" simplePos="0" relativeHeight="251662336" behindDoc="0" locked="0" layoutInCell="1" allowOverlap="1" wp14:anchorId="32887D5D" wp14:editId="77F843DE">
            <wp:simplePos x="0" y="0"/>
            <wp:positionH relativeFrom="margin">
              <wp:align>right</wp:align>
            </wp:positionH>
            <wp:positionV relativeFrom="paragraph">
              <wp:posOffset>177165</wp:posOffset>
            </wp:positionV>
            <wp:extent cx="2070735" cy="2295525"/>
            <wp:effectExtent l="0" t="0" r="5715" b="9525"/>
            <wp:wrapSquare wrapText="bothSides"/>
            <wp:docPr id="1366840715" name="Grafik 6" descr="Ein Bild, das Gelände, draußen, Wasser,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40715" name="Grafik 6" descr="Ein Bild, das Gelände, draußen, Wasser, Pflanze enthält.&#10;&#10;Automatisch generierte Beschreibung"/>
                    <pic:cNvPicPr/>
                  </pic:nvPicPr>
                  <pic:blipFill rotWithShape="1">
                    <a:blip r:embed="rId7">
                      <a:extLst>
                        <a:ext uri="{28A0092B-C50C-407E-A947-70E740481C1C}">
                          <a14:useLocalDpi xmlns:a14="http://schemas.microsoft.com/office/drawing/2010/main" val="0"/>
                        </a:ext>
                      </a:extLst>
                    </a:blip>
                    <a:srcRect l="10937" t="18164" r="17031" b="21953"/>
                    <a:stretch/>
                  </pic:blipFill>
                  <pic:spPr bwMode="auto">
                    <a:xfrm>
                      <a:off x="0" y="0"/>
                      <a:ext cx="2070735" cy="2295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4D7F5E" w14:textId="52EDD2C2" w:rsidR="000F0762" w:rsidRDefault="000F0762" w:rsidP="000F0762">
      <w:pPr>
        <w:spacing w:before="120"/>
        <w:rPr>
          <w:rFonts w:ascii="Arial Narrow" w:hAnsi="Arial Narrow"/>
          <w:b/>
          <w:bCs/>
          <w:sz w:val="22"/>
        </w:rPr>
      </w:pPr>
      <w:bookmarkStart w:id="1" w:name="_Hlk151990797"/>
    </w:p>
    <w:p w14:paraId="59FD7D82" w14:textId="629EDE47" w:rsidR="000F0762" w:rsidRDefault="000F0762" w:rsidP="000F0762">
      <w:pPr>
        <w:spacing w:before="120"/>
        <w:rPr>
          <w:rFonts w:ascii="Arial Narrow" w:hAnsi="Arial Narrow"/>
          <w:b/>
          <w:bCs/>
          <w:sz w:val="22"/>
        </w:rPr>
      </w:pPr>
    </w:p>
    <w:p w14:paraId="3E1AE1C5" w14:textId="4E5500E6" w:rsidR="000F0762" w:rsidRDefault="000F0762" w:rsidP="000F0762">
      <w:pPr>
        <w:spacing w:before="120"/>
        <w:rPr>
          <w:rFonts w:ascii="Arial Narrow" w:hAnsi="Arial Narrow"/>
          <w:b/>
          <w:bCs/>
          <w:sz w:val="22"/>
        </w:rPr>
      </w:pPr>
    </w:p>
    <w:p w14:paraId="34814469" w14:textId="77777777" w:rsidR="000F0762" w:rsidRDefault="000F0762" w:rsidP="000F0762">
      <w:pPr>
        <w:spacing w:before="120"/>
        <w:rPr>
          <w:rFonts w:ascii="Arial Narrow" w:hAnsi="Arial Narrow"/>
          <w:b/>
          <w:bCs/>
          <w:sz w:val="22"/>
        </w:rPr>
      </w:pPr>
    </w:p>
    <w:p w14:paraId="1711BDF9" w14:textId="4439CCA8" w:rsidR="000F0762" w:rsidRDefault="000F0762" w:rsidP="000F0762">
      <w:pPr>
        <w:spacing w:before="120"/>
        <w:rPr>
          <w:rFonts w:ascii="Arial Narrow" w:hAnsi="Arial Narrow"/>
          <w:b/>
          <w:bCs/>
          <w:sz w:val="22"/>
        </w:rPr>
      </w:pPr>
    </w:p>
    <w:p w14:paraId="21DC77A5" w14:textId="77777777" w:rsidR="000F0762" w:rsidRDefault="000F0762" w:rsidP="000F0762">
      <w:pPr>
        <w:spacing w:before="120"/>
        <w:rPr>
          <w:rFonts w:ascii="Arial Narrow" w:hAnsi="Arial Narrow"/>
          <w:b/>
          <w:bCs/>
          <w:sz w:val="22"/>
        </w:rPr>
      </w:pPr>
    </w:p>
    <w:p w14:paraId="2A89EF04" w14:textId="436A9EC0" w:rsidR="000F0762" w:rsidRDefault="000F0762" w:rsidP="000F0762">
      <w:pPr>
        <w:spacing w:before="120"/>
        <w:rPr>
          <w:rFonts w:ascii="Arial Narrow" w:hAnsi="Arial Narrow"/>
          <w:b/>
          <w:bCs/>
          <w:sz w:val="22"/>
        </w:rPr>
      </w:pPr>
    </w:p>
    <w:p w14:paraId="29042D15" w14:textId="1DACBFE6" w:rsidR="00CC6203" w:rsidRDefault="00CC6203" w:rsidP="000F0762">
      <w:pPr>
        <w:spacing w:before="120"/>
        <w:rPr>
          <w:rFonts w:ascii="Arial Narrow" w:hAnsi="Arial Narrow"/>
          <w:sz w:val="22"/>
        </w:rPr>
      </w:pPr>
      <w:r w:rsidRPr="00CC6203">
        <w:rPr>
          <w:rFonts w:ascii="Arial Narrow" w:hAnsi="Arial Narrow"/>
          <w:b/>
          <w:bCs/>
          <w:sz w:val="22"/>
        </w:rPr>
        <w:t>2025:</w:t>
      </w:r>
      <w:r>
        <w:rPr>
          <w:rFonts w:ascii="Arial Narrow" w:hAnsi="Arial Narrow"/>
          <w:sz w:val="22"/>
        </w:rPr>
        <w:t xml:space="preserve"> In diesem Jahr stehen das Erkennen und Beseitigen von Fallen für Salamander und andere Amphibien im Zentrum. Das können Schächte, Absetzbecken oder Wanderhindernisse sein. </w:t>
      </w:r>
    </w:p>
    <w:p w14:paraId="638CB4C8" w14:textId="268CB191" w:rsidR="000F0762" w:rsidRDefault="000F0762" w:rsidP="000F0762">
      <w:pPr>
        <w:spacing w:before="120"/>
        <w:rPr>
          <w:rFonts w:ascii="Arial Narrow" w:hAnsi="Arial Narrow"/>
          <w:sz w:val="22"/>
        </w:rPr>
      </w:pPr>
      <w:r w:rsidRPr="001D54B9">
        <w:rPr>
          <w:rFonts w:ascii="Arial Narrow" w:hAnsi="Arial Narrow"/>
          <w:noProof/>
          <w:szCs w:val="24"/>
        </w:rPr>
        <w:drawing>
          <wp:anchor distT="0" distB="0" distL="114300" distR="114300" simplePos="0" relativeHeight="251665408" behindDoc="0" locked="0" layoutInCell="1" allowOverlap="1" wp14:anchorId="34F4D0B8" wp14:editId="496AC688">
            <wp:simplePos x="0" y="0"/>
            <wp:positionH relativeFrom="margin">
              <wp:align>right</wp:align>
            </wp:positionH>
            <wp:positionV relativeFrom="paragraph">
              <wp:posOffset>203200</wp:posOffset>
            </wp:positionV>
            <wp:extent cx="2807970" cy="2105660"/>
            <wp:effectExtent l="0" t="0" r="0" b="8890"/>
            <wp:wrapSquare wrapText="bothSides"/>
            <wp:docPr id="11" name="Grafik 10" descr="Ein Bild, das draußen, Wasser, Pflanze, Gelände enthält.&#10;&#10;Automatisch generierte Beschreibung">
              <a:extLst xmlns:a="http://schemas.openxmlformats.org/drawingml/2006/main">
                <a:ext uri="{FF2B5EF4-FFF2-40B4-BE49-F238E27FC236}">
                  <a16:creationId xmlns:a16="http://schemas.microsoft.com/office/drawing/2014/main" id="{1DEC498E-AEB4-6978-4EC3-F53D7DAA9A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descr="Ein Bild, das draußen, Wasser, Pflanze, Gelände enthält.&#10;&#10;Automatisch generierte Beschreibung">
                      <a:extLst>
                        <a:ext uri="{FF2B5EF4-FFF2-40B4-BE49-F238E27FC236}">
                          <a16:creationId xmlns:a16="http://schemas.microsoft.com/office/drawing/2014/main" id="{1DEC498E-AEB4-6978-4EC3-F53D7DAA9AEF}"/>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7970" cy="2105660"/>
                    </a:xfrm>
                    <a:prstGeom prst="rect">
                      <a:avLst/>
                    </a:prstGeom>
                  </pic:spPr>
                </pic:pic>
              </a:graphicData>
            </a:graphic>
            <wp14:sizeRelH relativeFrom="margin">
              <wp14:pctWidth>0</wp14:pctWidth>
            </wp14:sizeRelH>
            <wp14:sizeRelV relativeFrom="margin">
              <wp14:pctHeight>0</wp14:pctHeight>
            </wp14:sizeRelV>
          </wp:anchor>
        </w:drawing>
      </w:r>
    </w:p>
    <w:p w14:paraId="6655D19B" w14:textId="26C350BB" w:rsidR="000F0762" w:rsidRDefault="000F0762" w:rsidP="000F0762">
      <w:pPr>
        <w:spacing w:before="120"/>
        <w:rPr>
          <w:rFonts w:ascii="Arial Narrow" w:hAnsi="Arial Narrow"/>
          <w:sz w:val="22"/>
        </w:rPr>
      </w:pPr>
    </w:p>
    <w:p w14:paraId="156E212C" w14:textId="77777777" w:rsidR="000F0762" w:rsidRDefault="000F0762" w:rsidP="000F0762">
      <w:pPr>
        <w:pBdr>
          <w:top w:val="single" w:sz="4" w:space="1" w:color="auto"/>
          <w:bottom w:val="single" w:sz="4" w:space="1" w:color="auto"/>
        </w:pBdr>
        <w:spacing w:before="120"/>
        <w:rPr>
          <w:rFonts w:ascii="Arial Narrow" w:hAnsi="Arial Narrow"/>
          <w:b/>
          <w:bCs/>
          <w:sz w:val="22"/>
        </w:rPr>
      </w:pPr>
      <w:bookmarkStart w:id="2" w:name="_Hlk151991180"/>
      <w:bookmarkEnd w:id="1"/>
    </w:p>
    <w:p w14:paraId="4B8E0654" w14:textId="4CD4A942" w:rsidR="00CC6203" w:rsidRDefault="00CC6203" w:rsidP="000F0762">
      <w:pPr>
        <w:pBdr>
          <w:top w:val="single" w:sz="4" w:space="1" w:color="auto"/>
          <w:bottom w:val="single" w:sz="4" w:space="1" w:color="auto"/>
        </w:pBdr>
        <w:spacing w:before="120"/>
        <w:rPr>
          <w:rFonts w:ascii="Arial Narrow" w:hAnsi="Arial Narrow"/>
          <w:noProof/>
          <w:szCs w:val="24"/>
        </w:rPr>
      </w:pPr>
      <w:r w:rsidRPr="00CC6203">
        <w:rPr>
          <w:rFonts w:ascii="Arial Narrow" w:hAnsi="Arial Narrow"/>
          <w:b/>
          <w:bCs/>
          <w:sz w:val="22"/>
        </w:rPr>
        <w:t>2026</w:t>
      </w:r>
      <w:r>
        <w:rPr>
          <w:rFonts w:ascii="Arial Narrow" w:hAnsi="Arial Narrow"/>
          <w:sz w:val="22"/>
        </w:rPr>
        <w:t>: Das dritte Projektjahr steht im Zeichen der Larvengewässer. Wir wollen die Qualität dieser Gewässer verbessern. Vielleicht kann in der Gemeinde sogar ein Bach ausgedolt werden? Sicher ist es möglich, in kleinen Bächen Kolke zu schaffen, in denen auch während Trockenperioden Wasser bleibt.</w:t>
      </w:r>
      <w:r w:rsidR="000F0762" w:rsidRPr="000F0762">
        <w:rPr>
          <w:rFonts w:ascii="Arial Narrow" w:hAnsi="Arial Narrow"/>
          <w:noProof/>
          <w:szCs w:val="24"/>
        </w:rPr>
        <w:t xml:space="preserve"> </w:t>
      </w:r>
    </w:p>
    <w:p w14:paraId="66F19C57" w14:textId="2931D9CD" w:rsidR="000F0762" w:rsidRDefault="000F0762" w:rsidP="00FF21B6">
      <w:pPr>
        <w:spacing w:before="120"/>
        <w:rPr>
          <w:rFonts w:ascii="Arial Narrow" w:hAnsi="Arial Narrow"/>
          <w:b/>
          <w:bCs/>
          <w:sz w:val="22"/>
        </w:rPr>
      </w:pPr>
      <w:bookmarkStart w:id="3" w:name="_Hlk151990954"/>
      <w:bookmarkEnd w:id="2"/>
    </w:p>
    <w:p w14:paraId="0DE41661" w14:textId="3C74FAB6" w:rsidR="000F0762" w:rsidRDefault="000F0762" w:rsidP="00FF21B6">
      <w:pPr>
        <w:spacing w:before="120"/>
        <w:rPr>
          <w:rFonts w:ascii="Arial Narrow" w:hAnsi="Arial Narrow"/>
          <w:b/>
          <w:bCs/>
          <w:sz w:val="22"/>
        </w:rPr>
      </w:pPr>
      <w:r w:rsidRPr="001D54B9">
        <w:rPr>
          <w:rFonts w:ascii="Arial Narrow" w:hAnsi="Arial Narrow"/>
          <w:noProof/>
          <w:szCs w:val="24"/>
        </w:rPr>
        <w:drawing>
          <wp:anchor distT="0" distB="0" distL="114300" distR="114300" simplePos="0" relativeHeight="251666432" behindDoc="0" locked="0" layoutInCell="1" allowOverlap="1" wp14:anchorId="5DE63584" wp14:editId="6EC2EE6F">
            <wp:simplePos x="0" y="0"/>
            <wp:positionH relativeFrom="margin">
              <wp:align>left</wp:align>
            </wp:positionH>
            <wp:positionV relativeFrom="paragraph">
              <wp:posOffset>85090</wp:posOffset>
            </wp:positionV>
            <wp:extent cx="2808000" cy="2105707"/>
            <wp:effectExtent l="0" t="0" r="0" b="8890"/>
            <wp:wrapSquare wrapText="bothSides"/>
            <wp:docPr id="10" name="Grafik 9" descr="Ein Bild, das draußen, Baum, Gras, gefäßlose Landpflanze enthält.&#10;&#10;Automatisch generierte Beschreibung">
              <a:extLst xmlns:a="http://schemas.openxmlformats.org/drawingml/2006/main">
                <a:ext uri="{FF2B5EF4-FFF2-40B4-BE49-F238E27FC236}">
                  <a16:creationId xmlns:a16="http://schemas.microsoft.com/office/drawing/2014/main" id="{58953825-3350-16A0-83F8-CE8E24E22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descr="Ein Bild, das draußen, Baum, Gras, gefäßlose Landpflanze enthält.&#10;&#10;Automatisch generierte Beschreibung">
                      <a:extLst>
                        <a:ext uri="{FF2B5EF4-FFF2-40B4-BE49-F238E27FC236}">
                          <a16:creationId xmlns:a16="http://schemas.microsoft.com/office/drawing/2014/main" id="{58953825-3350-16A0-83F8-CE8E24E2214E}"/>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8000" cy="2105707"/>
                    </a:xfrm>
                    <a:prstGeom prst="rect">
                      <a:avLst/>
                    </a:prstGeom>
                  </pic:spPr>
                </pic:pic>
              </a:graphicData>
            </a:graphic>
          </wp:anchor>
        </w:drawing>
      </w:r>
    </w:p>
    <w:p w14:paraId="02A65F30" w14:textId="77777777" w:rsidR="000F0762" w:rsidRDefault="000F0762" w:rsidP="00FF21B6">
      <w:pPr>
        <w:spacing w:before="120"/>
        <w:rPr>
          <w:rFonts w:ascii="Arial Narrow" w:hAnsi="Arial Narrow"/>
          <w:b/>
          <w:bCs/>
          <w:sz w:val="22"/>
        </w:rPr>
      </w:pPr>
    </w:p>
    <w:p w14:paraId="4B0A7D7B" w14:textId="77D6B338" w:rsidR="00CC6203" w:rsidRPr="00FF21B6" w:rsidRDefault="00CC6203" w:rsidP="00FF21B6">
      <w:pPr>
        <w:spacing w:before="120"/>
        <w:rPr>
          <w:rFonts w:ascii="Arial Narrow" w:hAnsi="Arial Narrow"/>
          <w:sz w:val="22"/>
        </w:rPr>
      </w:pPr>
      <w:r w:rsidRPr="00CC6203">
        <w:rPr>
          <w:rFonts w:ascii="Arial Narrow" w:hAnsi="Arial Narrow"/>
          <w:b/>
          <w:bCs/>
          <w:sz w:val="22"/>
        </w:rPr>
        <w:t>2027:</w:t>
      </w:r>
      <w:r>
        <w:rPr>
          <w:rFonts w:ascii="Arial Narrow" w:hAnsi="Arial Narrow"/>
          <w:sz w:val="22"/>
        </w:rPr>
        <w:t xml:space="preserve"> Den Abschluss bildet die Aufwertung von Landlebensräumen des Feuersalamanders. Steinhaufen, Wurzelstöcke, Asthaufen und Totholz bieten den Tieren Unterschlupf. </w:t>
      </w:r>
      <w:bookmarkEnd w:id="3"/>
    </w:p>
    <w:sectPr w:rsidR="00CC6203" w:rsidRPr="00FF21B6" w:rsidSect="009F0CC8">
      <w:pgSz w:w="11906" w:h="16838"/>
      <w:pgMar w:top="567" w:right="851"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CC8"/>
    <w:rsid w:val="000F0762"/>
    <w:rsid w:val="000F6DD6"/>
    <w:rsid w:val="0026268F"/>
    <w:rsid w:val="005D2078"/>
    <w:rsid w:val="00776080"/>
    <w:rsid w:val="009F0CC8"/>
    <w:rsid w:val="00A40AA0"/>
    <w:rsid w:val="00CC6203"/>
    <w:rsid w:val="00E51C5C"/>
    <w:rsid w:val="00FF21B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5967F"/>
  <w15:chartTrackingRefBased/>
  <w15:docId w15:val="{D1D89E0D-20C5-4B9F-996E-ECB3587B3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kern w:val="2"/>
        <w:sz w:val="24"/>
        <w:szCs w:val="22"/>
        <w:lang w:val="de-C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216</Words>
  <Characters>1368</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Kunz Hans-Ruedi (kuhr)</dc:creator>
  <cp:keywords/>
  <dc:description/>
  <cp:lastModifiedBy>Daniela Härdi</cp:lastModifiedBy>
  <cp:revision>2</cp:revision>
  <dcterms:created xsi:type="dcterms:W3CDTF">2023-12-03T14:26:00Z</dcterms:created>
  <dcterms:modified xsi:type="dcterms:W3CDTF">2023-12-03T14:26:00Z</dcterms:modified>
</cp:coreProperties>
</file>